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21C83" w14:textId="77777777" w:rsidR="002A05D5" w:rsidRDefault="002A05D5" w:rsidP="007E2C8C">
      <w:pPr>
        <w:pStyle w:val="NoSpacing"/>
        <w:jc w:val="both"/>
        <w:rPr>
          <w:b/>
        </w:rPr>
      </w:pPr>
    </w:p>
    <w:p w14:paraId="44E2CAB2" w14:textId="23EF1420" w:rsidR="002E2DBA" w:rsidRPr="007E2C8C" w:rsidRDefault="002E2DBA" w:rsidP="007E2C8C">
      <w:pPr>
        <w:pStyle w:val="NoSpacing"/>
        <w:jc w:val="both"/>
        <w:rPr>
          <w:b/>
        </w:rPr>
      </w:pPr>
      <w:r w:rsidRPr="007E2C8C">
        <w:rPr>
          <w:b/>
        </w:rPr>
        <w:t>Introduction</w:t>
      </w:r>
    </w:p>
    <w:p w14:paraId="22495E9C" w14:textId="0F143C03" w:rsidR="002E2DBA" w:rsidRDefault="002A05D5" w:rsidP="007E2C8C">
      <w:pPr>
        <w:pStyle w:val="NoSpacing"/>
        <w:jc w:val="both"/>
      </w:pPr>
      <w:r w:rsidRPr="002E2DBA">
        <w:rPr>
          <w:noProof/>
        </w:rPr>
        <w:drawing>
          <wp:anchor distT="0" distB="0" distL="114300" distR="114300" simplePos="0" relativeHeight="251661312" behindDoc="0" locked="0" layoutInCell="1" allowOverlap="1" wp14:anchorId="03446B0F" wp14:editId="5F00641E">
            <wp:simplePos x="0" y="0"/>
            <wp:positionH relativeFrom="margin">
              <wp:posOffset>93980</wp:posOffset>
            </wp:positionH>
            <wp:positionV relativeFrom="margin">
              <wp:posOffset>1266825</wp:posOffset>
            </wp:positionV>
            <wp:extent cx="2410460" cy="2342515"/>
            <wp:effectExtent l="0" t="0" r="889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Africa Map 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D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05CA9" wp14:editId="164EE814">
                <wp:simplePos x="0" y="0"/>
                <wp:positionH relativeFrom="column">
                  <wp:posOffset>-11430</wp:posOffset>
                </wp:positionH>
                <wp:positionV relativeFrom="paragraph">
                  <wp:posOffset>396875</wp:posOffset>
                </wp:positionV>
                <wp:extent cx="2514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618F1" w14:textId="1A3A8471" w:rsidR="00AF2771" w:rsidRPr="00E027B4" w:rsidRDefault="00DA037A" w:rsidP="00E027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27B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Afya</w:t>
                            </w:r>
                            <w:proofErr w:type="spellEnd"/>
                            <w:r w:rsidRPr="00E027B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Bora Consortium Member </w:t>
                            </w:r>
                            <w:r w:rsidR="00094236" w:rsidRPr="00E027B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Institutions by C</w:t>
                            </w:r>
                            <w:r w:rsidR="00AF2771" w:rsidRPr="00E027B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8288" rIns="22860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9pt;margin-top:31.25pt;width:19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" filled="f" stroked="f">
                <v:textbox inset="18pt,1.44pt,18pt,1.44pt">
                  <w:txbxContent>
                    <w:p w14:paraId="6E5618F1" w14:textId="1A3A8471" w:rsidR="00AF2771" w:rsidRPr="00E027B4" w:rsidRDefault="00DA037A" w:rsidP="00E027B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027B4">
                        <w:rPr>
                          <w:rFonts w:cs="Arial"/>
                          <w:b/>
                          <w:sz w:val="24"/>
                          <w:szCs w:val="24"/>
                        </w:rPr>
                        <w:t>Afya</w:t>
                      </w:r>
                      <w:proofErr w:type="spellEnd"/>
                      <w:r w:rsidRPr="00E027B4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Bora Consortium Member </w:t>
                      </w:r>
                      <w:r w:rsidR="00094236" w:rsidRPr="00E027B4">
                        <w:rPr>
                          <w:rFonts w:cs="Arial"/>
                          <w:b/>
                          <w:sz w:val="24"/>
                          <w:szCs w:val="24"/>
                        </w:rPr>
                        <w:t>Institutions by C</w:t>
                      </w:r>
                      <w:r w:rsidR="00AF2771" w:rsidRPr="00E027B4">
                        <w:rPr>
                          <w:rFonts w:cs="Arial"/>
                          <w:b/>
                          <w:sz w:val="24"/>
                          <w:szCs w:val="24"/>
                        </w:rPr>
                        <w:t>ountry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F83" w:rsidRPr="00D665B3">
        <w:t xml:space="preserve">In 2009, a consortium was formed with </w:t>
      </w:r>
      <w:r w:rsidR="00F36BC3">
        <w:t>8</w:t>
      </w:r>
      <w:r w:rsidR="00DA2F83" w:rsidRPr="00D665B3">
        <w:t xml:space="preserve"> African and U.S. universities to create a model program to provide future global health leaders with practical skills that are currently not part of traditional traini</w:t>
      </w:r>
      <w:r w:rsidR="00F36BC3">
        <w:t>ng in the health professions.  The goal wa</w:t>
      </w:r>
      <w:r w:rsidR="00DA2F83" w:rsidRPr="00D665B3">
        <w:t xml:space="preserve">s to strengthen health systems in </w:t>
      </w:r>
      <w:r w:rsidR="00F36BC3">
        <w:t xml:space="preserve">Kenya, Tanzania, </w:t>
      </w:r>
      <w:r w:rsidR="00DA2F83" w:rsidRPr="00D665B3">
        <w:t>Uganda</w:t>
      </w:r>
      <w:r w:rsidR="00F36BC3">
        <w:t xml:space="preserve"> and Botswana</w:t>
      </w:r>
      <w:r w:rsidR="00DA2F83" w:rsidRPr="00D665B3">
        <w:t xml:space="preserve">.  The group adopted the name </w:t>
      </w:r>
      <w:proofErr w:type="spellStart"/>
      <w:r w:rsidR="00DA2F83" w:rsidRPr="00D665B3">
        <w:t>Afya</w:t>
      </w:r>
      <w:proofErr w:type="spellEnd"/>
      <w:r w:rsidR="00DA2F83" w:rsidRPr="00D665B3">
        <w:t xml:space="preserve"> Bora Consortium (Swahili for “Better Health”) to reflect the goal of an Africa-centered fellowship that </w:t>
      </w:r>
      <w:r w:rsidR="00F36BC3">
        <w:t>would bring</w:t>
      </w:r>
      <w:r w:rsidR="00DA2F83" w:rsidRPr="00D665B3">
        <w:t xml:space="preserve"> together institutions from the South to </w:t>
      </w:r>
      <w:r w:rsidR="00F36BC3">
        <w:t xml:space="preserve">train </w:t>
      </w:r>
      <w:r w:rsidR="00F36BC3" w:rsidRPr="00D665B3">
        <w:t xml:space="preserve">health professionals </w:t>
      </w:r>
      <w:r w:rsidR="00F36BC3">
        <w:t>from</w:t>
      </w:r>
      <w:r w:rsidR="00AC25E1">
        <w:t xml:space="preserve"> the Ministry of Health, PEPFAR </w:t>
      </w:r>
      <w:r w:rsidR="00F36BC3">
        <w:t>implementing partners and universities in</w:t>
      </w:r>
      <w:r w:rsidR="00F36BC3" w:rsidRPr="00D665B3">
        <w:t xml:space="preserve"> </w:t>
      </w:r>
      <w:r w:rsidR="00F36BC3">
        <w:t xml:space="preserve">impactful leadership, high-quality </w:t>
      </w:r>
      <w:r w:rsidR="00F36BC3" w:rsidRPr="00D665B3">
        <w:t>pr</w:t>
      </w:r>
      <w:r w:rsidR="00F36BC3">
        <w:t xml:space="preserve">ogram management and rigorous </w:t>
      </w:r>
      <w:r w:rsidR="00F36BC3" w:rsidRPr="00D665B3">
        <w:t>evaluation.</w:t>
      </w:r>
    </w:p>
    <w:p w14:paraId="0CEC9589" w14:textId="521BCBEE" w:rsidR="002E2DBA" w:rsidRDefault="002E2DBA" w:rsidP="007E2C8C">
      <w:pPr>
        <w:pStyle w:val="NoSpacing"/>
        <w:jc w:val="both"/>
      </w:pPr>
    </w:p>
    <w:p w14:paraId="6B316DC7" w14:textId="314747ED" w:rsidR="002E2DBA" w:rsidRPr="007E2C8C" w:rsidRDefault="002E2DBA" w:rsidP="007E2C8C">
      <w:pPr>
        <w:pStyle w:val="NoSpacing"/>
        <w:jc w:val="both"/>
        <w:rPr>
          <w:b/>
        </w:rPr>
      </w:pPr>
      <w:r w:rsidRPr="007E2C8C">
        <w:rPr>
          <w:b/>
        </w:rPr>
        <w:t>Program Structure</w:t>
      </w:r>
    </w:p>
    <w:p w14:paraId="59F66047" w14:textId="534575AA" w:rsidR="00BF71FC" w:rsidRDefault="001A5863" w:rsidP="007E2C8C">
      <w:pPr>
        <w:pStyle w:val="NoSpacing"/>
        <w:jc w:val="both"/>
        <w:rPr>
          <w:noProof/>
          <w:color w:val="000000" w:themeColor="text1"/>
        </w:rPr>
      </w:pPr>
      <w:r w:rsidRPr="00D665B3">
        <w:t>The 1-year fellowship includes</w:t>
      </w:r>
      <w:r w:rsidR="00DA2F83" w:rsidRPr="00D665B3">
        <w:t xml:space="preserve"> eight</w:t>
      </w:r>
      <w:r w:rsidR="00FB4A23" w:rsidRPr="00D665B3">
        <w:t xml:space="preserve"> 1-week core interactive, </w:t>
      </w:r>
      <w:r w:rsidR="003E7C4C" w:rsidRPr="00D665B3">
        <w:t xml:space="preserve">didactic </w:t>
      </w:r>
      <w:r w:rsidR="00ED49F5" w:rsidRPr="00D665B3">
        <w:t xml:space="preserve">modules </w:t>
      </w:r>
      <w:r w:rsidR="00D665B3" w:rsidRPr="00D665B3">
        <w:t>divided into</w:t>
      </w:r>
      <w:r w:rsidR="00D665B3">
        <w:t xml:space="preserve"> three blocks that are flanked by two 4.5-month </w:t>
      </w:r>
      <w:r w:rsidR="00D665B3" w:rsidRPr="00D665B3">
        <w:t>mentored, project</w:t>
      </w:r>
      <w:r w:rsidR="00DA2F83" w:rsidRPr="00D665B3">
        <w:t>-oriented</w:t>
      </w:r>
      <w:r w:rsidR="008D7800">
        <w:t xml:space="preserve"> </w:t>
      </w:r>
      <w:r w:rsidR="00DA037A">
        <w:t xml:space="preserve">rotations at Ministries of Health, PEPFAR implementing partners, and other </w:t>
      </w:r>
      <w:r w:rsidR="007454C0">
        <w:t>non-governmental organizations (</w:t>
      </w:r>
      <w:r w:rsidR="00DA037A">
        <w:t>NGOs</w:t>
      </w:r>
      <w:r w:rsidR="007454C0">
        <w:t>)</w:t>
      </w:r>
      <w:r w:rsidR="00DA037A">
        <w:t>.</w:t>
      </w:r>
      <w:r w:rsidR="00DA2F83" w:rsidRPr="00D665B3">
        <w:t xml:space="preserve"> Projects are programmatic, pol</w:t>
      </w:r>
      <w:r w:rsidR="00BF71FC">
        <w:t>icy-oriented, or research-based:</w:t>
      </w:r>
      <w:r w:rsidR="00DA037A" w:rsidRPr="00DA037A">
        <w:rPr>
          <w:noProof/>
          <w:color w:val="FF0000"/>
        </w:rPr>
        <w:t xml:space="preserve"> </w:t>
      </w:r>
    </w:p>
    <w:p w14:paraId="074FDF6B" w14:textId="77A8D016" w:rsidR="00BF71FC" w:rsidRPr="00BF71FC" w:rsidRDefault="00BF71FC" w:rsidP="00BF71FC">
      <w:pPr>
        <w:pStyle w:val="NoSpacing"/>
        <w:numPr>
          <w:ilvl w:val="0"/>
          <w:numId w:val="5"/>
        </w:numPr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70%</w:t>
      </w:r>
      <w:r w:rsidR="003178FA" w:rsidRPr="003178FA">
        <w:rPr>
          <w:noProof/>
          <w:color w:val="000000" w:themeColor="text1"/>
        </w:rPr>
        <w:t xml:space="preserve"> of projects </w:t>
      </w:r>
      <w:r>
        <w:rPr>
          <w:noProof/>
          <w:color w:val="000000" w:themeColor="text1"/>
        </w:rPr>
        <w:t xml:space="preserve">target </w:t>
      </w:r>
      <w:r w:rsidR="003178FA" w:rsidRPr="003178FA">
        <w:rPr>
          <w:noProof/>
          <w:color w:val="000000" w:themeColor="text1"/>
        </w:rPr>
        <w:t xml:space="preserve">HIV testing, </w:t>
      </w:r>
      <w:r>
        <w:rPr>
          <w:noProof/>
          <w:color w:val="000000" w:themeColor="text1"/>
        </w:rPr>
        <w:t xml:space="preserve">prevention </w:t>
      </w:r>
      <w:r w:rsidR="003178FA" w:rsidRPr="003178FA">
        <w:rPr>
          <w:noProof/>
          <w:color w:val="000000" w:themeColor="text1"/>
        </w:rPr>
        <w:t>and treatment</w:t>
      </w:r>
    </w:p>
    <w:p w14:paraId="56ADC72B" w14:textId="31177B0B" w:rsidR="00DA037A" w:rsidRPr="003178FA" w:rsidRDefault="00BF71FC" w:rsidP="00BF71FC">
      <w:pPr>
        <w:pStyle w:val="NoSpacing"/>
        <w:numPr>
          <w:ilvl w:val="0"/>
          <w:numId w:val="5"/>
        </w:numPr>
        <w:jc w:val="both"/>
        <w:rPr>
          <w:noProof/>
          <w:color w:val="000000" w:themeColor="text1"/>
        </w:rPr>
      </w:pPr>
      <w:r>
        <w:rPr>
          <w:color w:val="000000" w:themeColor="text1"/>
        </w:rPr>
        <w:t>1/3</w:t>
      </w:r>
      <w:r w:rsidR="00BD7E47" w:rsidRPr="003178FA">
        <w:rPr>
          <w:color w:val="000000" w:themeColor="text1"/>
        </w:rPr>
        <w:t xml:space="preserve"> of </w:t>
      </w:r>
      <w:r w:rsidR="008B5F31" w:rsidRPr="003178FA">
        <w:rPr>
          <w:color w:val="000000" w:themeColor="text1"/>
        </w:rPr>
        <w:t>projects</w:t>
      </w:r>
      <w:r w:rsidR="00BD7E47" w:rsidRPr="003178FA">
        <w:rPr>
          <w:color w:val="000000" w:themeColor="text1"/>
        </w:rPr>
        <w:t xml:space="preserve"> focus</w:t>
      </w:r>
      <w:r w:rsidR="00E027B4">
        <w:rPr>
          <w:color w:val="000000" w:themeColor="text1"/>
        </w:rPr>
        <w:t xml:space="preserve"> </w:t>
      </w:r>
      <w:r w:rsidR="003178FA">
        <w:rPr>
          <w:color w:val="000000" w:themeColor="text1"/>
        </w:rPr>
        <w:t>on w</w:t>
      </w:r>
      <w:r w:rsidR="00BD7E47" w:rsidRPr="003178FA">
        <w:rPr>
          <w:color w:val="000000" w:themeColor="text1"/>
        </w:rPr>
        <w:t xml:space="preserve">omen, </w:t>
      </w:r>
      <w:r w:rsidR="003178FA">
        <w:rPr>
          <w:color w:val="000000" w:themeColor="text1"/>
        </w:rPr>
        <w:t>a</w:t>
      </w:r>
      <w:r w:rsidR="00BD7E47" w:rsidRPr="003178FA">
        <w:rPr>
          <w:color w:val="000000" w:themeColor="text1"/>
        </w:rPr>
        <w:t>dolescent</w:t>
      </w:r>
      <w:r w:rsidR="003178FA">
        <w:rPr>
          <w:color w:val="000000" w:themeColor="text1"/>
        </w:rPr>
        <w:t>, and girls’ h</w:t>
      </w:r>
      <w:r w:rsidR="00BD7E47" w:rsidRPr="003178FA">
        <w:rPr>
          <w:color w:val="000000" w:themeColor="text1"/>
        </w:rPr>
        <w:t xml:space="preserve">ealth.  </w:t>
      </w:r>
    </w:p>
    <w:p w14:paraId="7B783F37" w14:textId="5C21CE86" w:rsidR="00DA037A" w:rsidRDefault="00DA037A" w:rsidP="007E2C8C">
      <w:pPr>
        <w:pStyle w:val="NoSpacing"/>
        <w:jc w:val="both"/>
      </w:pPr>
    </w:p>
    <w:p w14:paraId="2243E483" w14:textId="20755AF6" w:rsidR="00BF71FC" w:rsidRDefault="00BF71FC" w:rsidP="007E2C8C">
      <w:pPr>
        <w:pStyle w:val="NoSpacing"/>
        <w:jc w:val="both"/>
        <w:rPr>
          <w:b/>
        </w:rPr>
      </w:pPr>
    </w:p>
    <w:p w14:paraId="4EEAC13D" w14:textId="50E9CDAB" w:rsidR="00DA037A" w:rsidRPr="007E2C8C" w:rsidRDefault="00DA037A" w:rsidP="007E2C8C">
      <w:pPr>
        <w:pStyle w:val="NoSpacing"/>
        <w:jc w:val="both"/>
        <w:rPr>
          <w:b/>
        </w:rPr>
      </w:pPr>
      <w:r w:rsidRPr="007E2C8C">
        <w:rPr>
          <w:b/>
        </w:rPr>
        <w:t>Distinguishing Features</w:t>
      </w:r>
    </w:p>
    <w:p w14:paraId="6AB68B2B" w14:textId="3C0F5459" w:rsidR="00D11218" w:rsidRPr="00D665B3" w:rsidRDefault="00834881" w:rsidP="007E2C8C">
      <w:pPr>
        <w:pStyle w:val="NoSpacing"/>
        <w:numPr>
          <w:ilvl w:val="0"/>
          <w:numId w:val="4"/>
        </w:numPr>
        <w:ind w:left="360"/>
        <w:jc w:val="both"/>
      </w:pPr>
      <w:r>
        <w:rPr>
          <w:noProof/>
          <w:color w:val="FF0000"/>
        </w:rPr>
        <w:drawing>
          <wp:anchor distT="0" distB="0" distL="114300" distR="114300" simplePos="0" relativeHeight="251669504" behindDoc="0" locked="0" layoutInCell="1" allowOverlap="1" wp14:anchorId="738519A4" wp14:editId="625EE6FE">
            <wp:simplePos x="0" y="0"/>
            <wp:positionH relativeFrom="margin">
              <wp:posOffset>3878580</wp:posOffset>
            </wp:positionH>
            <wp:positionV relativeFrom="margin">
              <wp:posOffset>4030980</wp:posOffset>
            </wp:positionV>
            <wp:extent cx="2934970" cy="2392680"/>
            <wp:effectExtent l="19050" t="19050" r="17780" b="2667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52" b="10330"/>
                    <a:stretch/>
                  </pic:blipFill>
                  <pic:spPr bwMode="auto">
                    <a:xfrm>
                      <a:off x="0" y="0"/>
                      <a:ext cx="2934970" cy="2392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16B">
        <w:rPr>
          <w:b/>
        </w:rPr>
        <w:t>Africa</w:t>
      </w:r>
      <w:r w:rsidR="00D60FC4" w:rsidRPr="007E2C8C">
        <w:rPr>
          <w:b/>
        </w:rPr>
        <w:t>-centric focus emphasizing HIV/AIDS:</w:t>
      </w:r>
      <w:r w:rsidR="00D60FC4" w:rsidRPr="00D665B3">
        <w:t xml:space="preserve"> The majority of trainees</w:t>
      </w:r>
      <w:r w:rsidR="002A1064" w:rsidRPr="00D665B3">
        <w:t xml:space="preserve"> (84%</w:t>
      </w:r>
      <w:r w:rsidR="00B10462" w:rsidRPr="00D665B3">
        <w:t>, n=100</w:t>
      </w:r>
      <w:r w:rsidR="002A1064" w:rsidRPr="00D665B3">
        <w:t>)</w:t>
      </w:r>
      <w:r w:rsidR="006B216B">
        <w:t xml:space="preserve"> and majority of </w:t>
      </w:r>
      <w:r w:rsidR="00D60FC4" w:rsidRPr="00D665B3">
        <w:t>training sites</w:t>
      </w:r>
      <w:r w:rsidR="002A1064" w:rsidRPr="00D665B3">
        <w:t xml:space="preserve">, </w:t>
      </w:r>
      <w:r w:rsidR="00D60FC4" w:rsidRPr="00D665B3">
        <w:t>facu</w:t>
      </w:r>
      <w:r w:rsidR="002A1064" w:rsidRPr="00D665B3">
        <w:t xml:space="preserve">lty and mentors </w:t>
      </w:r>
      <w:r w:rsidR="003843E1">
        <w:t xml:space="preserve">are </w:t>
      </w:r>
      <w:r w:rsidR="002A1064" w:rsidRPr="00D665B3">
        <w:t xml:space="preserve">African.  The use of training in leadership and management </w:t>
      </w:r>
      <w:r w:rsidR="003843E1">
        <w:t>relevant to HIV/AIDS</w:t>
      </w:r>
      <w:r w:rsidR="00D60FC4" w:rsidRPr="00D665B3">
        <w:t xml:space="preserve"> provide</w:t>
      </w:r>
      <w:r w:rsidR="006B216B">
        <w:t>s</w:t>
      </w:r>
      <w:r w:rsidR="00D60FC4" w:rsidRPr="00D665B3">
        <w:t xml:space="preserve"> skills that can be used to address the </w:t>
      </w:r>
      <w:r w:rsidR="006B216B">
        <w:t>current AIDS pandemic in Africa.</w:t>
      </w:r>
    </w:p>
    <w:p w14:paraId="14CB729E" w14:textId="1D6F1619" w:rsidR="007E2C8C" w:rsidRDefault="002A1064" w:rsidP="007E2C8C">
      <w:pPr>
        <w:pStyle w:val="NoSpacing"/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7E2C8C">
        <w:rPr>
          <w:b/>
        </w:rPr>
        <w:t>Emphasis on skills and experience to lead large, evidence-based programs:</w:t>
      </w:r>
      <w:r w:rsidRPr="00D665B3">
        <w:t xml:space="preserve"> The model fills a critical health leadership gap that currently exists in many</w:t>
      </w:r>
      <w:r w:rsidR="003843E1">
        <w:t xml:space="preserve"> African nations.  It </w:t>
      </w:r>
      <w:r w:rsidRPr="00D665B3">
        <w:t>deliver</w:t>
      </w:r>
      <w:r w:rsidR="003843E1">
        <w:t>s</w:t>
      </w:r>
      <w:r w:rsidRPr="00D665B3">
        <w:t xml:space="preserve"> leadership training and relevant skills to a select group of Africans early in their career, creating a cadre of individuals essential </w:t>
      </w:r>
      <w:r w:rsidR="006B216B">
        <w:t>to</w:t>
      </w:r>
      <w:r w:rsidRPr="00D665B3">
        <w:t xml:space="preserve"> country ownership of large-scale programs</w:t>
      </w:r>
      <w:r w:rsidR="003843E1">
        <w:t xml:space="preserve">.  </w:t>
      </w:r>
      <w:r w:rsidR="006B216B">
        <w:t>It also</w:t>
      </w:r>
      <w:r w:rsidRPr="00D665B3">
        <w:t xml:space="preserve"> prepare</w:t>
      </w:r>
      <w:r w:rsidR="003843E1">
        <w:t>s</w:t>
      </w:r>
      <w:r w:rsidRPr="00D665B3">
        <w:t xml:space="preserve"> Fellows to design, implement, scale-up, evaluate and iteratively improve programs that link preventive and curative health </w:t>
      </w:r>
      <w:r w:rsidRPr="00BD7E47">
        <w:rPr>
          <w:color w:val="000000" w:themeColor="text1"/>
        </w:rPr>
        <w:t>services, policy</w:t>
      </w:r>
      <w:r w:rsidR="006B216B">
        <w:rPr>
          <w:color w:val="000000" w:themeColor="text1"/>
        </w:rPr>
        <w:t xml:space="preserve"> and training</w:t>
      </w:r>
      <w:r w:rsidRPr="00BD7E47">
        <w:rPr>
          <w:color w:val="000000" w:themeColor="text1"/>
        </w:rPr>
        <w:t xml:space="preserve">.  </w:t>
      </w:r>
    </w:p>
    <w:p w14:paraId="2F2CC222" w14:textId="59BB148C" w:rsidR="007E2C8C" w:rsidRDefault="007E2C8C" w:rsidP="007E2C8C">
      <w:pPr>
        <w:pStyle w:val="NoSpacing"/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7E2C8C">
        <w:rPr>
          <w:b/>
        </w:rPr>
        <w:t xml:space="preserve">Interdisciplinary framework across medicine, nursing and other health-related disciplines: </w:t>
      </w:r>
      <w:r w:rsidRPr="00BD7E47">
        <w:t>We believe that training across disciplin</w:t>
      </w:r>
      <w:r w:rsidR="006B216B">
        <w:t>es</w:t>
      </w:r>
      <w:r w:rsidRPr="00BD7E47">
        <w:t xml:space="preserve"> is critical to the development of effective health leadership in Africa and around the globe. In </w:t>
      </w:r>
      <w:r w:rsidR="006B216B">
        <w:t>most</w:t>
      </w:r>
      <w:r w:rsidRPr="00BD7E47">
        <w:t xml:space="preserve"> African countries, nurses are </w:t>
      </w:r>
      <w:r w:rsidR="006B216B">
        <w:t xml:space="preserve">making important </w:t>
      </w:r>
      <w:r w:rsidRPr="00BD7E47">
        <w:t>healthcare decisions</w:t>
      </w:r>
      <w:r w:rsidR="006B216B">
        <w:t xml:space="preserve"> but not well-represented in </w:t>
      </w:r>
      <w:r w:rsidRPr="00BD7E47">
        <w:t xml:space="preserve">leadership positions. </w:t>
      </w:r>
      <w:proofErr w:type="spellStart"/>
      <w:r w:rsidR="006B216B">
        <w:t>Afya</w:t>
      </w:r>
      <w:proofErr w:type="spellEnd"/>
      <w:r w:rsidR="006B216B">
        <w:t xml:space="preserve"> Bora </w:t>
      </w:r>
      <w:r w:rsidRPr="00BD7E47">
        <w:t>Fellows</w:t>
      </w:r>
      <w:r w:rsidR="007454C0">
        <w:t xml:space="preserve"> from Nursing, Medicine, </w:t>
      </w:r>
      <w:r w:rsidRPr="00BD7E47">
        <w:t xml:space="preserve">and other </w:t>
      </w:r>
      <w:r w:rsidR="007454C0">
        <w:t xml:space="preserve">health </w:t>
      </w:r>
      <w:r w:rsidRPr="00BD7E47">
        <w:t xml:space="preserve">disciplines learn and work together </w:t>
      </w:r>
      <w:r w:rsidR="007454C0">
        <w:t>and nurses emerge alongside doctors with an increased capacity to lead and be recognized for their leadership abilities.</w:t>
      </w:r>
    </w:p>
    <w:p w14:paraId="5B156BD6" w14:textId="1311CEB9" w:rsidR="002A05D5" w:rsidRDefault="005757BA" w:rsidP="002A05D5">
      <w:pPr>
        <w:pStyle w:val="NoSpacing"/>
        <w:numPr>
          <w:ilvl w:val="0"/>
          <w:numId w:val="4"/>
        </w:numPr>
        <w:ind w:left="360"/>
        <w:jc w:val="both"/>
      </w:pPr>
      <w:r w:rsidRPr="00D665B3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78FAF7F" wp14:editId="57EBFA05">
            <wp:simplePos x="0" y="0"/>
            <wp:positionH relativeFrom="margin">
              <wp:posOffset>4091940</wp:posOffset>
            </wp:positionH>
            <wp:positionV relativeFrom="margin">
              <wp:posOffset>817245</wp:posOffset>
            </wp:positionV>
            <wp:extent cx="2879090" cy="21894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D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41B82" wp14:editId="2D344BC0">
                <wp:simplePos x="0" y="0"/>
                <wp:positionH relativeFrom="column">
                  <wp:posOffset>4030980</wp:posOffset>
                </wp:positionH>
                <wp:positionV relativeFrom="paragraph">
                  <wp:posOffset>356235</wp:posOffset>
                </wp:positionV>
                <wp:extent cx="2969895" cy="4622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D5CC8" w14:textId="7F1D2BBD" w:rsidR="002E2DBA" w:rsidRPr="00D33D84" w:rsidRDefault="002E2DBA" w:rsidP="00E027B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3D8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Institution at time of recruitment for </w:t>
                            </w:r>
                            <w:proofErr w:type="spellStart"/>
                            <w:r w:rsidRPr="00D33D8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Afya</w:t>
                            </w:r>
                            <w:proofErr w:type="spellEnd"/>
                            <w:r w:rsidRPr="00D33D8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Bora Fellows in 2011-2015</w:t>
                            </w:r>
                          </w:p>
                          <w:p w14:paraId="01CD51C2" w14:textId="77777777" w:rsidR="002E2DBA" w:rsidRPr="0079579A" w:rsidRDefault="002E2DBA" w:rsidP="002E2D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7.4pt;margin-top:28.05pt;width:233.85pt;height:3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" filled="f" stroked="f">
                <v:textbox>
                  <w:txbxContent>
                    <w:p w14:paraId="5CAD5CC8" w14:textId="7F1D2BBD" w:rsidR="002E2DBA" w:rsidRPr="00D33D84" w:rsidRDefault="002E2DBA" w:rsidP="00E027B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33D84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Institution at time of recruitment for </w:t>
                      </w:r>
                      <w:proofErr w:type="spellStart"/>
                      <w:r w:rsidRPr="00D33D84">
                        <w:rPr>
                          <w:rFonts w:cs="Arial"/>
                          <w:b/>
                          <w:sz w:val="24"/>
                          <w:szCs w:val="24"/>
                        </w:rPr>
                        <w:t>Afya</w:t>
                      </w:r>
                      <w:proofErr w:type="spellEnd"/>
                      <w:r w:rsidRPr="00D33D84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Bora Fellows in 2011-2015</w:t>
                      </w:r>
                    </w:p>
                    <w:p w14:paraId="01CD51C2" w14:textId="77777777" w:rsidR="002E2DBA" w:rsidRPr="0079579A" w:rsidRDefault="002E2DBA" w:rsidP="002E2DB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224A" w:rsidRPr="007E2C8C">
        <w:rPr>
          <w:b/>
        </w:rPr>
        <w:t xml:space="preserve">Create important linkages </w:t>
      </w:r>
      <w:r w:rsidR="003843E1" w:rsidRPr="007E2C8C">
        <w:rPr>
          <w:b/>
        </w:rPr>
        <w:t xml:space="preserve">between Ministries of Health, NGOs, and </w:t>
      </w:r>
      <w:r w:rsidR="00927E25" w:rsidRPr="007E2C8C">
        <w:rPr>
          <w:b/>
        </w:rPr>
        <w:t>Academic Institutions:</w:t>
      </w:r>
      <w:r w:rsidR="00927E25" w:rsidRPr="007E2C8C">
        <w:t xml:space="preserve"> </w:t>
      </w:r>
      <w:r w:rsidR="003843E1" w:rsidRPr="007E2C8C">
        <w:t xml:space="preserve"> </w:t>
      </w:r>
      <w:r w:rsidR="00A40928" w:rsidRPr="007E2C8C">
        <w:t xml:space="preserve">This fellowship </w:t>
      </w:r>
      <w:r w:rsidR="006E224A" w:rsidRPr="007E2C8C">
        <w:t>works to build</w:t>
      </w:r>
      <w:r w:rsidR="00A40928" w:rsidRPr="007E2C8C">
        <w:t xml:space="preserve"> bridge</w:t>
      </w:r>
      <w:r w:rsidR="006E224A" w:rsidRPr="007E2C8C">
        <w:t>s</w:t>
      </w:r>
      <w:r w:rsidR="00A40928" w:rsidRPr="007E2C8C">
        <w:t xml:space="preserve"> between Ministries of Health, NGOs, and </w:t>
      </w:r>
      <w:r w:rsidR="006E224A" w:rsidRPr="007E2C8C">
        <w:t xml:space="preserve">academic institutions </w:t>
      </w:r>
      <w:r w:rsidR="00A40928" w:rsidRPr="007E2C8C">
        <w:t>by empowering partnering universities to offer leadership training directly relevant</w:t>
      </w:r>
      <w:r w:rsidR="00AC25E1">
        <w:t xml:space="preserve"> to the needs of MOH and PEPFAR </w:t>
      </w:r>
      <w:r w:rsidR="00A40928" w:rsidRPr="007E2C8C">
        <w:t xml:space="preserve">implementing partners. </w:t>
      </w:r>
      <w:proofErr w:type="spellStart"/>
      <w:r w:rsidR="006E224A" w:rsidRPr="007E2C8C">
        <w:t>Afya</w:t>
      </w:r>
      <w:proofErr w:type="spellEnd"/>
      <w:r w:rsidR="006E224A" w:rsidRPr="007E2C8C">
        <w:t xml:space="preserve"> Bora Fellows come</w:t>
      </w:r>
      <w:r w:rsidR="00713B7B" w:rsidRPr="007E2C8C">
        <w:t xml:space="preserve"> </w:t>
      </w:r>
      <w:r w:rsidR="006E224A" w:rsidRPr="007E2C8C">
        <w:t xml:space="preserve">from </w:t>
      </w:r>
      <w:r w:rsidR="00713B7B" w:rsidRPr="007E2C8C">
        <w:t>diverse backgrounds</w:t>
      </w:r>
      <w:r w:rsidR="009071BE" w:rsidRPr="007E2C8C">
        <w:t xml:space="preserve"> </w:t>
      </w:r>
      <w:r w:rsidR="00A40928" w:rsidRPr="007E2C8C">
        <w:t xml:space="preserve">and </w:t>
      </w:r>
      <w:r w:rsidR="003062FF" w:rsidRPr="007E2C8C">
        <w:t xml:space="preserve">complete a mentored practicum </w:t>
      </w:r>
      <w:r w:rsidR="00AC25E1">
        <w:t xml:space="preserve">project </w:t>
      </w:r>
      <w:r w:rsidR="003062FF" w:rsidRPr="007E2C8C">
        <w:t xml:space="preserve">at different sites, exposing them to another public-health </w:t>
      </w:r>
      <w:r w:rsidR="007E2C8C" w:rsidRPr="007E2C8C">
        <w:t>organization</w:t>
      </w:r>
      <w:r w:rsidR="009071BE" w:rsidRPr="007E2C8C">
        <w:t>.</w:t>
      </w:r>
    </w:p>
    <w:p w14:paraId="2EB4109D" w14:textId="2A7D66AC" w:rsidR="00020CB5" w:rsidRPr="00BD7E47" w:rsidRDefault="00927E25" w:rsidP="007E2C8C">
      <w:pPr>
        <w:pStyle w:val="NoSpacing"/>
        <w:numPr>
          <w:ilvl w:val="0"/>
          <w:numId w:val="4"/>
        </w:numPr>
        <w:ind w:left="360"/>
        <w:jc w:val="both"/>
      </w:pPr>
      <w:r w:rsidRPr="007E2C8C">
        <w:rPr>
          <w:b/>
        </w:rPr>
        <w:t>Flexible platform for scale-up</w:t>
      </w:r>
      <w:r w:rsidR="007E2C8C">
        <w:rPr>
          <w:b/>
        </w:rPr>
        <w:t>:</w:t>
      </w:r>
      <w:r w:rsidR="009071BE" w:rsidRPr="00BD7E47">
        <w:t xml:space="preserve">  The </w:t>
      </w:r>
      <w:proofErr w:type="spellStart"/>
      <w:r w:rsidR="009071BE" w:rsidRPr="00BD7E47">
        <w:t>Afya</w:t>
      </w:r>
      <w:proofErr w:type="spellEnd"/>
      <w:r w:rsidR="009071BE" w:rsidRPr="00BD7E47">
        <w:t xml:space="preserve"> Bora </w:t>
      </w:r>
      <w:r w:rsidRPr="00BD7E47">
        <w:t xml:space="preserve">model </w:t>
      </w:r>
      <w:r w:rsidR="00AC25E1">
        <w:t>can</w:t>
      </w:r>
      <w:r w:rsidRPr="00BD7E47">
        <w:t xml:space="preserve"> be scaled up in a number of ways, such as expanding the program by includ</w:t>
      </w:r>
      <w:r w:rsidR="009071BE" w:rsidRPr="00BD7E47">
        <w:t>ing other interested countries</w:t>
      </w:r>
      <w:r w:rsidR="003062FF" w:rsidRPr="00BD7E47">
        <w:t xml:space="preserve"> in Africa</w:t>
      </w:r>
      <w:r w:rsidR="00AC25E1">
        <w:t xml:space="preserve"> or</w:t>
      </w:r>
      <w:r w:rsidR="003062FF" w:rsidRPr="00BD7E47">
        <w:t xml:space="preserve"> replicating </w:t>
      </w:r>
      <w:r w:rsidR="00094236" w:rsidRPr="00BD7E47">
        <w:t xml:space="preserve">the program </w:t>
      </w:r>
      <w:r w:rsidR="00AC25E1">
        <w:t xml:space="preserve">by  initiating similar consortia, perhaps in </w:t>
      </w:r>
      <w:r w:rsidRPr="00BD7E47">
        <w:t>other geographic areas</w:t>
      </w:r>
      <w:r w:rsidR="00AC25E1">
        <w:t xml:space="preserve">. </w:t>
      </w:r>
      <w:r w:rsidR="009071BE" w:rsidRPr="00BD7E47">
        <w:t xml:space="preserve"> Within </w:t>
      </w:r>
      <w:r w:rsidR="00BD7E47" w:rsidRPr="00BD7E47">
        <w:t>the last 5</w:t>
      </w:r>
      <w:r w:rsidR="009071BE" w:rsidRPr="00BD7E47">
        <w:t xml:space="preserve"> years of the program,</w:t>
      </w:r>
      <w:r w:rsidR="00BD7E47" w:rsidRPr="00BD7E47">
        <w:t xml:space="preserve"> we have been able to scale-up to two additional countries.</w:t>
      </w:r>
      <w:r w:rsidR="009071BE" w:rsidRPr="00BD7E47">
        <w:t xml:space="preserve"> </w:t>
      </w:r>
      <w:r w:rsidR="00BD7E47" w:rsidRPr="00BD7E47">
        <w:t xml:space="preserve">In 2015, we started training fellows in Cameroon, and University of Buea joined the Consortium.  This year the </w:t>
      </w:r>
      <w:r w:rsidR="009071BE" w:rsidRPr="00BD7E47">
        <w:t xml:space="preserve">Chinese Medical Board </w:t>
      </w:r>
      <w:r w:rsidR="00BD7E47" w:rsidRPr="00BD7E47">
        <w:t xml:space="preserve">is funding their faculty to participate in the Fellowship and complete a project in Kenya or Uganda. </w:t>
      </w:r>
    </w:p>
    <w:p w14:paraId="28AC7676" w14:textId="77777777" w:rsidR="003843E1" w:rsidRDefault="003843E1" w:rsidP="007E2C8C">
      <w:pPr>
        <w:pStyle w:val="NoSpacing"/>
        <w:jc w:val="both"/>
      </w:pPr>
    </w:p>
    <w:p w14:paraId="50F788D6" w14:textId="77777777" w:rsidR="00AA745B" w:rsidRDefault="00AA745B" w:rsidP="007E2C8C">
      <w:pPr>
        <w:pStyle w:val="NoSpacing"/>
        <w:jc w:val="both"/>
      </w:pPr>
    </w:p>
    <w:p w14:paraId="377E4F5F" w14:textId="4B2FD6F6" w:rsidR="00344087" w:rsidRDefault="00344087" w:rsidP="007E2C8C">
      <w:pPr>
        <w:pStyle w:val="NoSpacing"/>
        <w:jc w:val="both"/>
      </w:pPr>
      <w:r w:rsidRPr="00D665B3">
        <w:t xml:space="preserve">Now in its </w:t>
      </w:r>
      <w:r w:rsidR="00AC25E1">
        <w:t xml:space="preserve">sixth </w:t>
      </w:r>
      <w:r w:rsidRPr="00D665B3">
        <w:t xml:space="preserve">year, the </w:t>
      </w:r>
      <w:proofErr w:type="spellStart"/>
      <w:r w:rsidR="00E027B4">
        <w:t>Afya</w:t>
      </w:r>
      <w:proofErr w:type="spellEnd"/>
      <w:r w:rsidR="00E027B4">
        <w:t xml:space="preserve"> Bora Consortium Fellowship </w:t>
      </w:r>
      <w:r w:rsidRPr="00D665B3">
        <w:t xml:space="preserve">has enrolled </w:t>
      </w:r>
      <w:r w:rsidRPr="003E6764">
        <w:rPr>
          <w:b/>
        </w:rPr>
        <w:t>43 nurses, 54 doctors, and 3 public health professionals</w:t>
      </w:r>
      <w:r w:rsidRPr="00D665B3">
        <w:t xml:space="preserve"> from Botswana, Cameroon, Kenya, Tanzania, Uganda and the United States. Of the 80 program graduates, </w:t>
      </w:r>
      <w:r w:rsidRPr="003E6764">
        <w:rPr>
          <w:b/>
        </w:rPr>
        <w:t>100% of African fellows have remained in their home countries</w:t>
      </w:r>
      <w:r w:rsidR="009071BE">
        <w:t xml:space="preserve"> during the last 5 years</w:t>
      </w:r>
      <w:r w:rsidRPr="00D665B3">
        <w:t xml:space="preserve">. </w:t>
      </w:r>
      <w:r w:rsidR="00AC25E1">
        <w:t>E</w:t>
      </w:r>
      <w:r w:rsidR="00020CB5" w:rsidRPr="00D665B3">
        <w:t xml:space="preserve">mphasis on </w:t>
      </w:r>
      <w:r w:rsidR="00020CB5">
        <w:t>an i</w:t>
      </w:r>
      <w:r w:rsidR="00020CB5" w:rsidRPr="00020CB5">
        <w:t xml:space="preserve">nterdisciplinary </w:t>
      </w:r>
      <w:r w:rsidR="00020CB5">
        <w:t xml:space="preserve">approach </w:t>
      </w:r>
      <w:r w:rsidR="00AC25E1">
        <w:t>has</w:t>
      </w:r>
      <w:r w:rsidR="00020CB5">
        <w:t xml:space="preserve"> helped u</w:t>
      </w:r>
      <w:r w:rsidR="003843E1">
        <w:t xml:space="preserve">s achieve gender equity within </w:t>
      </w:r>
      <w:r w:rsidR="00020CB5">
        <w:t xml:space="preserve">our </w:t>
      </w:r>
      <w:r w:rsidR="003843E1">
        <w:t xml:space="preserve">trainee </w:t>
      </w:r>
      <w:r w:rsidR="00020CB5">
        <w:t xml:space="preserve">cohort </w:t>
      </w:r>
      <w:r w:rsidR="00AC25E1">
        <w:t>with</w:t>
      </w:r>
      <w:r w:rsidR="00020CB5">
        <w:t xml:space="preserve"> </w:t>
      </w:r>
      <w:r w:rsidR="003843E1" w:rsidRPr="003E6764">
        <w:rPr>
          <w:b/>
        </w:rPr>
        <w:t>64% female</w:t>
      </w:r>
      <w:r w:rsidR="00AC25E1" w:rsidRPr="003E6764">
        <w:rPr>
          <w:b/>
        </w:rPr>
        <w:t xml:space="preserve"> Fellows</w:t>
      </w:r>
      <w:r w:rsidR="00020CB5" w:rsidRPr="00D665B3">
        <w:t xml:space="preserve">. </w:t>
      </w:r>
      <w:r w:rsidRPr="00D665B3">
        <w:t>Recently, in April 2016 we selected our fifth cohort of 20 Fellows to start in June</w:t>
      </w:r>
      <w:r w:rsidR="00927E25">
        <w:t xml:space="preserve"> 2016</w:t>
      </w:r>
      <w:r w:rsidRPr="00D665B3">
        <w:t>.</w:t>
      </w:r>
    </w:p>
    <w:p w14:paraId="1AE069C4" w14:textId="1C7265EE" w:rsidR="00AF2771" w:rsidRDefault="00AF2771" w:rsidP="007E2C8C">
      <w:pPr>
        <w:pStyle w:val="NoSpacing"/>
        <w:jc w:val="both"/>
      </w:pPr>
      <w:bookmarkStart w:id="0" w:name="_GoBack"/>
      <w:bookmarkEnd w:id="0"/>
    </w:p>
    <w:p w14:paraId="2E464EAF" w14:textId="56F66933" w:rsidR="00AF2771" w:rsidRDefault="00AF2771" w:rsidP="007E2C8C">
      <w:pPr>
        <w:pStyle w:val="NoSpacing"/>
        <w:jc w:val="both"/>
      </w:pPr>
    </w:p>
    <w:p w14:paraId="3C12670D" w14:textId="77777777" w:rsidR="00256B64" w:rsidRDefault="00256B64" w:rsidP="007E2C8C">
      <w:pPr>
        <w:pStyle w:val="NoSpacing"/>
        <w:jc w:val="both"/>
      </w:pPr>
    </w:p>
    <w:p w14:paraId="04DDE4CD" w14:textId="634C497C" w:rsidR="002E2DBA" w:rsidRDefault="002E2DBA" w:rsidP="007E2C8C">
      <w:pPr>
        <w:pStyle w:val="NoSpacing"/>
        <w:jc w:val="both"/>
      </w:pPr>
    </w:p>
    <w:p w14:paraId="25198F55" w14:textId="1662BE91" w:rsidR="002E2DBA" w:rsidRDefault="002E2DBA" w:rsidP="007E2C8C">
      <w:pPr>
        <w:pStyle w:val="NoSpacing"/>
        <w:jc w:val="both"/>
      </w:pPr>
    </w:p>
    <w:p w14:paraId="51EBCEF1" w14:textId="64D10865" w:rsidR="002E2DBA" w:rsidRDefault="002E2DBA" w:rsidP="007E2C8C">
      <w:pPr>
        <w:pStyle w:val="NoSpacing"/>
        <w:jc w:val="both"/>
      </w:pPr>
    </w:p>
    <w:p w14:paraId="5E6ED34F" w14:textId="472800BF" w:rsidR="002E2DBA" w:rsidRPr="00D665B3" w:rsidRDefault="002E2DBA" w:rsidP="007E2C8C">
      <w:pPr>
        <w:pStyle w:val="NoSpacing"/>
        <w:jc w:val="both"/>
      </w:pPr>
    </w:p>
    <w:sectPr w:rsidR="002E2DBA" w:rsidRPr="00D665B3" w:rsidSect="00265C66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254A0" w14:textId="77777777" w:rsidR="00A30626" w:rsidRDefault="00A30626" w:rsidP="00FB4A23">
      <w:pPr>
        <w:spacing w:after="0" w:line="240" w:lineRule="auto"/>
      </w:pPr>
      <w:r>
        <w:separator/>
      </w:r>
    </w:p>
  </w:endnote>
  <w:endnote w:type="continuationSeparator" w:id="0">
    <w:p w14:paraId="6CC89385" w14:textId="77777777" w:rsidR="00A30626" w:rsidRDefault="00A30626" w:rsidP="00FB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CF567" w14:textId="77777777" w:rsidR="00A30626" w:rsidRDefault="00A30626" w:rsidP="00FB4A23">
      <w:pPr>
        <w:spacing w:after="0" w:line="240" w:lineRule="auto"/>
      </w:pPr>
      <w:r>
        <w:separator/>
      </w:r>
    </w:p>
  </w:footnote>
  <w:footnote w:type="continuationSeparator" w:id="0">
    <w:p w14:paraId="179B45A2" w14:textId="77777777" w:rsidR="00A30626" w:rsidRDefault="00A30626" w:rsidP="00FB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8773" w14:textId="51B95795" w:rsidR="00AF2771" w:rsidRDefault="00AF2771" w:rsidP="00FB4A23">
    <w:pPr>
      <w:pStyle w:val="Header"/>
      <w:jc w:val="center"/>
    </w:pPr>
    <w:r>
      <w:rPr>
        <w:noProof/>
      </w:rPr>
      <w:drawing>
        <wp:inline distT="0" distB="0" distL="0" distR="0" wp14:anchorId="4E61CC6A" wp14:editId="6680A229">
          <wp:extent cx="1888209" cy="10026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YABORA-LO-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51" cy="1027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42B7C" w14:textId="77777777" w:rsidR="00094236" w:rsidRDefault="00094236" w:rsidP="00FB4A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918"/>
    <w:multiLevelType w:val="hybridMultilevel"/>
    <w:tmpl w:val="FC94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2015"/>
    <w:multiLevelType w:val="hybridMultilevel"/>
    <w:tmpl w:val="BECC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37F0"/>
    <w:multiLevelType w:val="hybridMultilevel"/>
    <w:tmpl w:val="F5F42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2F2C"/>
    <w:multiLevelType w:val="hybridMultilevel"/>
    <w:tmpl w:val="BECC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53A3"/>
    <w:multiLevelType w:val="hybridMultilevel"/>
    <w:tmpl w:val="B9E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31"/>
    <w:rsid w:val="00020CB5"/>
    <w:rsid w:val="00055631"/>
    <w:rsid w:val="00094236"/>
    <w:rsid w:val="00193A6F"/>
    <w:rsid w:val="001A5863"/>
    <w:rsid w:val="002067C5"/>
    <w:rsid w:val="00230DAC"/>
    <w:rsid w:val="00237D5A"/>
    <w:rsid w:val="002514F3"/>
    <w:rsid w:val="00256B64"/>
    <w:rsid w:val="00265C66"/>
    <w:rsid w:val="002901FB"/>
    <w:rsid w:val="002A05D5"/>
    <w:rsid w:val="002A1064"/>
    <w:rsid w:val="002E2DBA"/>
    <w:rsid w:val="003062FF"/>
    <w:rsid w:val="003178FA"/>
    <w:rsid w:val="00344087"/>
    <w:rsid w:val="003843E1"/>
    <w:rsid w:val="003E6764"/>
    <w:rsid w:val="003E7C4C"/>
    <w:rsid w:val="004137E1"/>
    <w:rsid w:val="004658A2"/>
    <w:rsid w:val="005757BA"/>
    <w:rsid w:val="00593B91"/>
    <w:rsid w:val="0067522C"/>
    <w:rsid w:val="006B216B"/>
    <w:rsid w:val="006B3637"/>
    <w:rsid w:val="006B7D55"/>
    <w:rsid w:val="006E224A"/>
    <w:rsid w:val="00713B7B"/>
    <w:rsid w:val="007454C0"/>
    <w:rsid w:val="00747504"/>
    <w:rsid w:val="00792EB1"/>
    <w:rsid w:val="0079579A"/>
    <w:rsid w:val="007E2C8C"/>
    <w:rsid w:val="00834881"/>
    <w:rsid w:val="00843E3C"/>
    <w:rsid w:val="00895DAB"/>
    <w:rsid w:val="008B5F31"/>
    <w:rsid w:val="008D382D"/>
    <w:rsid w:val="008D7800"/>
    <w:rsid w:val="009071BE"/>
    <w:rsid w:val="00927E25"/>
    <w:rsid w:val="009A6E1A"/>
    <w:rsid w:val="009F4E73"/>
    <w:rsid w:val="00A30626"/>
    <w:rsid w:val="00A40928"/>
    <w:rsid w:val="00A81C33"/>
    <w:rsid w:val="00AA745B"/>
    <w:rsid w:val="00AC25E1"/>
    <w:rsid w:val="00AD149D"/>
    <w:rsid w:val="00AD199F"/>
    <w:rsid w:val="00AF2771"/>
    <w:rsid w:val="00B10462"/>
    <w:rsid w:val="00B61164"/>
    <w:rsid w:val="00B77FBF"/>
    <w:rsid w:val="00BD7E47"/>
    <w:rsid w:val="00BF71FC"/>
    <w:rsid w:val="00C44AC1"/>
    <w:rsid w:val="00D11218"/>
    <w:rsid w:val="00D25CD3"/>
    <w:rsid w:val="00D33D84"/>
    <w:rsid w:val="00D60FC4"/>
    <w:rsid w:val="00D665B3"/>
    <w:rsid w:val="00DA037A"/>
    <w:rsid w:val="00DA2F83"/>
    <w:rsid w:val="00DC1E41"/>
    <w:rsid w:val="00E027B4"/>
    <w:rsid w:val="00E954B8"/>
    <w:rsid w:val="00ED49F5"/>
    <w:rsid w:val="00F36BC3"/>
    <w:rsid w:val="00F66BD1"/>
    <w:rsid w:val="00F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E8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A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4A23"/>
  </w:style>
  <w:style w:type="paragraph" w:styleId="Footer">
    <w:name w:val="footer"/>
    <w:basedOn w:val="Normal"/>
    <w:link w:val="FooterChar"/>
    <w:uiPriority w:val="99"/>
    <w:unhideWhenUsed/>
    <w:rsid w:val="00FB4A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4A23"/>
  </w:style>
  <w:style w:type="paragraph" w:styleId="ListParagraph">
    <w:name w:val="List Paragraph"/>
    <w:basedOn w:val="Normal"/>
    <w:uiPriority w:val="34"/>
    <w:qFormat/>
    <w:rsid w:val="002A106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9F4E7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52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2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277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A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4A23"/>
  </w:style>
  <w:style w:type="paragraph" w:styleId="Footer">
    <w:name w:val="footer"/>
    <w:basedOn w:val="Normal"/>
    <w:link w:val="FooterChar"/>
    <w:uiPriority w:val="99"/>
    <w:unhideWhenUsed/>
    <w:rsid w:val="00FB4A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4A23"/>
  </w:style>
  <w:style w:type="paragraph" w:styleId="ListParagraph">
    <w:name w:val="List Paragraph"/>
    <w:basedOn w:val="Normal"/>
    <w:uiPriority w:val="34"/>
    <w:qFormat/>
    <w:rsid w:val="002A106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9F4E7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52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2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277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FB20C2-00A6-45ED-B9E5-70568222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Carey Farquhar</cp:lastModifiedBy>
  <cp:revision>12</cp:revision>
  <cp:lastPrinted>2016-04-27T21:43:00Z</cp:lastPrinted>
  <dcterms:created xsi:type="dcterms:W3CDTF">2016-04-27T21:41:00Z</dcterms:created>
  <dcterms:modified xsi:type="dcterms:W3CDTF">2016-04-27T21:49:00Z</dcterms:modified>
</cp:coreProperties>
</file>