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lang w:val="en-US" w:eastAsia="zh-CN"/>
        </w:rPr>
        <w:t>高质量专利申请代理服务机构名单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left="0" w:firstLine="0" w:firstLineChars="0"/>
        <w:jc w:val="center"/>
        <w:textAlignment w:val="auto"/>
        <w:rPr>
          <w:rStyle w:val="6"/>
          <w:rFonts w:ascii="Times New Roman" w:hAnsi="Times New Roman" w:eastAsia="仿宋_GB2312" w:cs="方正仿宋_gbk"/>
          <w:b/>
          <w:bCs w:val="0"/>
          <w:i w:val="0"/>
          <w:caps w:val="0"/>
          <w:color w:val="383838"/>
          <w:spacing w:val="0"/>
          <w:sz w:val="32"/>
          <w:szCs w:val="32"/>
          <w:shd w:val="clear" w:fill="FFFFFF"/>
        </w:rPr>
      </w:pPr>
      <w:r>
        <w:rPr>
          <w:rStyle w:val="6"/>
          <w:rFonts w:ascii="Times New Roman" w:hAnsi="Times New Roman" w:eastAsia="仿宋_GB2312" w:cs="方正仿宋_gbk"/>
          <w:b/>
          <w:bCs w:val="0"/>
          <w:i w:val="0"/>
          <w:caps w:val="0"/>
          <w:color w:val="383838"/>
          <w:spacing w:val="0"/>
          <w:sz w:val="32"/>
          <w:szCs w:val="32"/>
          <w:shd w:val="clear" w:fill="FFFFFF"/>
        </w:rPr>
        <w:t>（按</w:t>
      </w:r>
      <w:r>
        <w:rPr>
          <w:rStyle w:val="6"/>
          <w:rFonts w:hint="eastAsia" w:ascii="Times New Roman" w:hAnsi="Times New Roman" w:eastAsia="仿宋_GB2312" w:cs="方正仿宋_gbk"/>
          <w:b/>
          <w:bCs w:val="0"/>
          <w:i w:val="0"/>
          <w:caps w:val="0"/>
          <w:color w:val="383838"/>
          <w:spacing w:val="0"/>
          <w:sz w:val="32"/>
          <w:szCs w:val="32"/>
          <w:shd w:val="clear" w:fill="FFFFFF"/>
          <w:lang w:eastAsia="zh-CN"/>
        </w:rPr>
        <w:t>机构名称</w:t>
      </w:r>
      <w:r>
        <w:rPr>
          <w:rStyle w:val="6"/>
          <w:rFonts w:ascii="Times New Roman" w:hAnsi="Times New Roman" w:eastAsia="仿宋_GB2312" w:cs="方正仿宋_gbk"/>
          <w:b/>
          <w:bCs w:val="0"/>
          <w:i w:val="0"/>
          <w:caps w:val="0"/>
          <w:color w:val="383838"/>
          <w:spacing w:val="0"/>
          <w:sz w:val="32"/>
          <w:szCs w:val="32"/>
          <w:shd w:val="clear" w:fill="FFFFFF"/>
        </w:rPr>
        <w:t>拼音排序）</w:t>
      </w:r>
    </w:p>
    <w:p>
      <w:pPr>
        <w:rPr>
          <w:rFonts w:hint="eastAsia"/>
          <w:sz w:val="32"/>
          <w:szCs w:val="32"/>
        </w:rPr>
      </w:pP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2660"/>
        <w:gridCol w:w="1170"/>
        <w:gridCol w:w="2120"/>
        <w:gridCol w:w="1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" w:type="pct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Style w:val="6"/>
                <w:rFonts w:hint="eastAsia" w:ascii="Times New Roman" w:hAnsi="Times New Roman" w:eastAsia="仿宋_GB2312" w:cs="方正仿宋_gbk"/>
                <w:b/>
                <w:bCs w:val="0"/>
                <w:i w:val="0"/>
                <w:caps w:val="0"/>
                <w:color w:val="383838"/>
                <w:spacing w:val="0"/>
                <w:sz w:val="28"/>
                <w:szCs w:val="28"/>
                <w:highlight w:val="none"/>
                <w:shd w:val="clear" w:fill="FFFFFF"/>
                <w:lang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/>
                <w:bCs w:val="0"/>
                <w:i w:val="0"/>
                <w:caps w:val="0"/>
                <w:color w:val="383838"/>
                <w:spacing w:val="0"/>
                <w:sz w:val="28"/>
                <w:szCs w:val="28"/>
                <w:highlight w:val="none"/>
                <w:shd w:val="clear" w:fill="FFFFFF"/>
                <w:lang w:eastAsia="zh-CN"/>
              </w:rPr>
              <w:t>序号</w:t>
            </w:r>
          </w:p>
        </w:tc>
        <w:tc>
          <w:tcPr>
            <w:tcW w:w="1560" w:type="pct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仿宋"/>
                <w:b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/>
                <w:bCs w:val="0"/>
                <w:i w:val="0"/>
                <w:caps w:val="0"/>
                <w:color w:val="383838"/>
                <w:spacing w:val="0"/>
                <w:sz w:val="28"/>
                <w:szCs w:val="28"/>
                <w:highlight w:val="none"/>
                <w:shd w:val="clear" w:fill="FFFFFF"/>
                <w:lang w:eastAsia="zh-CN"/>
              </w:rPr>
              <w:t>机构名称</w:t>
            </w:r>
          </w:p>
        </w:tc>
        <w:tc>
          <w:tcPr>
            <w:tcW w:w="686" w:type="pct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仿宋"/>
                <w:b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"/>
                <w:b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联系人</w:t>
            </w:r>
          </w:p>
        </w:tc>
        <w:tc>
          <w:tcPr>
            <w:tcW w:w="1243" w:type="pct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仿宋"/>
                <w:b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"/>
                <w:b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019" w:type="pct"/>
            <w:shd w:val="clear" w:color="auto" w:fill="CFCECE" w:themeFill="background2" w:themeFillShade="E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仿宋"/>
                <w:b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"/>
                <w:b/>
                <w:bCs w:val="0"/>
                <w:sz w:val="28"/>
                <w:szCs w:val="28"/>
                <w:highlight w:val="none"/>
                <w:vertAlign w:val="baseline"/>
                <w:lang w:val="en-US" w:eastAsia="zh-CN"/>
              </w:rPr>
              <w:t>联系邮箱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" w:type="pct"/>
          </w:tcPr>
          <w:p>
            <w:pPr>
              <w:adjustRightInd w:val="0"/>
              <w:snapToGrid w:val="0"/>
              <w:jc w:val="center"/>
              <w:rPr>
                <w:rStyle w:val="6"/>
                <w:rFonts w:ascii="Times New Roman" w:hAnsi="Times New Roman" w:eastAsia="仿宋_GB2312" w:cs="方正仿宋_gbk"/>
                <w:b w:val="0"/>
                <w:b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color w:val="auto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560" w:type="pct"/>
          </w:tcPr>
          <w:p>
            <w:pPr>
              <w:adjustRightInd w:val="0"/>
              <w:snapToGrid w:val="0"/>
              <w:jc w:val="center"/>
              <w:rPr>
                <w:rStyle w:val="6"/>
                <w:rFonts w:ascii="Times New Roman" w:hAnsi="Times New Roman" w:eastAsia="仿宋_GB2312" w:cs="方正仿宋_gbk"/>
                <w:b w:val="0"/>
                <w:b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color w:val="auto"/>
                <w:sz w:val="28"/>
                <w:szCs w:val="28"/>
                <w:shd w:val="clear" w:color="auto" w:fill="FFFFFF"/>
              </w:rPr>
              <w:t>北京集佳知识产权代理有限公司</w:t>
            </w:r>
          </w:p>
        </w:tc>
        <w:tc>
          <w:tcPr>
            <w:tcW w:w="686" w:type="pct"/>
          </w:tcPr>
          <w:p>
            <w:pPr>
              <w:adjustRightInd w:val="0"/>
              <w:snapToGrid w:val="0"/>
              <w:jc w:val="center"/>
              <w:rPr>
                <w:rStyle w:val="6"/>
                <w:rFonts w:ascii="Times New Roman" w:hAnsi="Times New Roman" w:eastAsia="仿宋_GB2312" w:cs="方正仿宋_gbk"/>
                <w:b w:val="0"/>
                <w:b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color w:val="auto"/>
                <w:sz w:val="28"/>
                <w:szCs w:val="28"/>
                <w:shd w:val="clear" w:color="auto" w:fill="FFFFFF"/>
              </w:rPr>
              <w:t>刘思言</w:t>
            </w:r>
          </w:p>
        </w:tc>
        <w:tc>
          <w:tcPr>
            <w:tcW w:w="1243" w:type="pct"/>
          </w:tcPr>
          <w:p>
            <w:pPr>
              <w:adjustRightInd w:val="0"/>
              <w:snapToGrid w:val="0"/>
              <w:jc w:val="center"/>
              <w:rPr>
                <w:rStyle w:val="6"/>
                <w:rFonts w:ascii="Times New Roman" w:hAnsi="Times New Roman" w:eastAsia="仿宋_GB2312" w:cs="方正仿宋_gbk"/>
                <w:b w:val="0"/>
                <w:b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color w:val="auto"/>
                <w:sz w:val="28"/>
                <w:szCs w:val="28"/>
                <w:shd w:val="clear" w:color="auto" w:fill="FFFFFF"/>
              </w:rPr>
              <w:t>13672455670/020-38813588-861</w:t>
            </w:r>
          </w:p>
        </w:tc>
        <w:tc>
          <w:tcPr>
            <w:tcW w:w="1019" w:type="pct"/>
          </w:tcPr>
          <w:p>
            <w:pPr>
              <w:adjustRightInd w:val="0"/>
              <w:snapToGrid w:val="0"/>
              <w:jc w:val="center"/>
              <w:rPr>
                <w:rStyle w:val="6"/>
                <w:rFonts w:ascii="Times New Roman" w:hAnsi="Times New Roman" w:eastAsia="仿宋_GB2312" w:cs="方正仿宋_gbk"/>
                <w:b w:val="0"/>
                <w:bCs/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color w:val="auto"/>
                <w:sz w:val="28"/>
                <w:szCs w:val="28"/>
                <w:shd w:val="clear" w:color="auto" w:fill="FFFFFF"/>
              </w:rPr>
              <w:t>sysupat</w:t>
            </w:r>
            <w:r>
              <w:rPr>
                <w:rStyle w:val="6"/>
                <w:rFonts w:hint="eastAsia" w:ascii="Times New Roman" w:hAnsi="Times New Roman" w:eastAsia="仿宋_GB2312" w:cs="方正仿宋_gbk"/>
                <w:bCs/>
                <w:color w:val="auto"/>
                <w:sz w:val="28"/>
                <w:szCs w:val="28"/>
                <w:shd w:val="clear" w:color="auto" w:fill="FFFFFF"/>
              </w:rPr>
              <w:t>@</w:t>
            </w: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color w:val="auto"/>
                <w:sz w:val="28"/>
                <w:szCs w:val="28"/>
                <w:shd w:val="clear" w:color="auto" w:fill="FFFFFF"/>
              </w:rPr>
              <w:t>chinajijia.com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  <w:t>2</w:t>
            </w:r>
          </w:p>
        </w:tc>
        <w:tc>
          <w:tcPr>
            <w:tcW w:w="1560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  <w:t>广州华进联合专利商标代理有限公司</w:t>
            </w:r>
          </w:p>
        </w:tc>
        <w:tc>
          <w:tcPr>
            <w:tcW w:w="686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  <w:t>蔡文雅</w:t>
            </w:r>
          </w:p>
        </w:tc>
        <w:tc>
          <w:tcPr>
            <w:tcW w:w="1243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  <w:t>18588822735</w:t>
            </w:r>
          </w:p>
        </w:tc>
        <w:tc>
          <w:tcPr>
            <w:tcW w:w="1019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  <w:t>caiwy@aciplaw.com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9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  <w:t>3</w:t>
            </w:r>
          </w:p>
        </w:tc>
        <w:tc>
          <w:tcPr>
            <w:tcW w:w="1560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  <w:t>广州三环专利商标代理有限公司</w:t>
            </w:r>
          </w:p>
        </w:tc>
        <w:tc>
          <w:tcPr>
            <w:tcW w:w="686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  <w:t>王伟</w:t>
            </w:r>
          </w:p>
        </w:tc>
        <w:tc>
          <w:tcPr>
            <w:tcW w:w="1243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  <w:t>18011850679</w:t>
            </w:r>
          </w:p>
        </w:tc>
        <w:tc>
          <w:tcPr>
            <w:tcW w:w="1019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firstLine="0" w:firstLineChars="0"/>
              <w:jc w:val="center"/>
              <w:textAlignment w:val="auto"/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</w:pPr>
            <w:r>
              <w:rPr>
                <w:rStyle w:val="6"/>
                <w:rFonts w:hint="eastAsia" w:ascii="Times New Roman" w:hAnsi="Times New Roman" w:eastAsia="仿宋_GB2312" w:cs="方正仿宋_gbk"/>
                <w:b w:val="0"/>
                <w:bCs/>
                <w:i w:val="0"/>
                <w:caps w:val="0"/>
                <w:color w:val="383838"/>
                <w:spacing w:val="0"/>
                <w:sz w:val="28"/>
                <w:szCs w:val="28"/>
                <w:shd w:val="clear" w:fill="FFFFFF"/>
                <w:lang w:val="en-US" w:eastAsia="zh-CN"/>
              </w:rPr>
              <w:t>wangwei@scihead.com</w:t>
            </w:r>
          </w:p>
        </w:tc>
      </w:tr>
    </w:tbl>
    <w:p>
      <w:pPr>
        <w:rPr>
          <w:rFonts w:hint="eastAsia"/>
          <w:sz w:val="32"/>
          <w:szCs w:val="32"/>
        </w:rPr>
      </w:pPr>
    </w:p>
    <w:p>
      <w:pPr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page"/>
      </w:r>
    </w:p>
    <w:p>
      <w:pPr>
        <w:adjustRightInd w:val="0"/>
        <w:snapToGrid w:val="0"/>
        <w:spacing w:line="5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北京集佳知识产权代理有限公司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420" w:firstLineChars="200"/>
        <w:textAlignment w:val="auto"/>
        <w:rPr>
          <w:rFonts w:ascii="Times New Roman" w:hAnsi="Times New Roman" w:eastAsia="仿宋_GB2312"/>
          <w:color w:val="222222"/>
          <w:sz w:val="21"/>
          <w:szCs w:val="21"/>
        </w:rPr>
      </w:pPr>
      <w:r>
        <w:rPr>
          <w:rFonts w:ascii="Times New Roman" w:hAnsi="Times New Roman" w:eastAsia="仿宋_GB2312"/>
          <w:color w:val="222222"/>
          <w:sz w:val="21"/>
          <w:szCs w:val="21"/>
        </w:rPr>
        <w:t>　　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北京集佳知识产权代理有限公司于1994年成立，总部设于北京，在中国设有20 余个分支机构，并在日本、美国、德国设有分所。集佳设有律师事务所、咨询公司、评估公司、运营平台，是国内规模最大的综合性事务所之一，能为客户提供全链条的知识产权法律服务。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◆现有员工1300 余人，其中执业专利代理师270余人，商标代理师 60余人，律师 70余人。</w:t>
      </w:r>
      <w:r>
        <w:rPr>
          <w:rFonts w:ascii="Times New Roman" w:hAnsi="Times New Roman" w:eastAsia="仿宋_GB2312" w:cs="仿宋_GB2312"/>
          <w:kern w:val="2"/>
          <w:sz w:val="32"/>
          <w:szCs w:val="32"/>
        </w:rPr>
        <w:t xml:space="preserve">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◆庞大的专利代理量，使集佳在包括医药、生物、化学、材料、电子、电气、通信、软件、工程机械等多个专业领域具有极其丰富的撰写经验。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◆ 多年来，集佳代理的专利获中国专利奖数量名列前茅。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◆ 截至目前，集佳以超过7000 件PCT国际申请代理量，在全国及全球事务所中排名前列。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ascii="Times New Roman" w:hAnsi="Times New Roman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◆ 为中国大陆的数千家企业在国外 170 多个国家和地区办理了商标、专利、版权事宜。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◆集佳成熟、完善的产业链配置可以全面、体系、高效地为国内外客户提供高价值专利培育、专利布局与运营、成果转化、知识产权诉讼、专利价值评估等综合性服务。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jc w:val="center"/>
        <w:rPr>
          <w:rFonts w:ascii="Times New Roman" w:hAnsi="Times New Roman" w:eastAsia="仿宋_GB2312" w:cs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收费标准</w:t>
      </w:r>
    </w:p>
    <w:tbl>
      <w:tblPr>
        <w:tblStyle w:val="4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2137"/>
        <w:gridCol w:w="2127"/>
        <w:gridCol w:w="2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pct"/>
          </w:tcPr>
          <w:p>
            <w:pPr>
              <w:spacing w:line="360" w:lineRule="auto"/>
              <w:rPr>
                <w:rFonts w:ascii="Times New Roman" w:hAnsi="Times New Roman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32"/>
                <w:szCs w:val="32"/>
              </w:rPr>
              <w:t>类型</w:t>
            </w:r>
          </w:p>
        </w:tc>
        <w:tc>
          <w:tcPr>
            <w:tcW w:w="1254" w:type="pct"/>
          </w:tcPr>
          <w:p>
            <w:pPr>
              <w:spacing w:line="360" w:lineRule="auto"/>
              <w:rPr>
                <w:rFonts w:ascii="Times New Roman" w:hAnsi="Times New Roman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32"/>
                <w:szCs w:val="32"/>
              </w:rPr>
              <w:t>收费标准</w:t>
            </w:r>
          </w:p>
        </w:tc>
        <w:tc>
          <w:tcPr>
            <w:tcW w:w="1248" w:type="pct"/>
          </w:tcPr>
          <w:p>
            <w:pPr>
              <w:spacing w:line="360" w:lineRule="auto"/>
              <w:rPr>
                <w:rFonts w:ascii="Times New Roman" w:hAnsi="Times New Roman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32"/>
                <w:szCs w:val="32"/>
              </w:rPr>
              <w:t>类型</w:t>
            </w:r>
          </w:p>
        </w:tc>
        <w:tc>
          <w:tcPr>
            <w:tcW w:w="1242" w:type="pct"/>
          </w:tcPr>
          <w:p>
            <w:pPr>
              <w:spacing w:line="360" w:lineRule="auto"/>
              <w:rPr>
                <w:rFonts w:ascii="Times New Roman" w:hAnsi="Times New Roman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32"/>
                <w:szCs w:val="32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pct"/>
          </w:tcPr>
          <w:p>
            <w:pPr>
              <w:spacing w:line="360" w:lineRule="auto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发明专利</w:t>
            </w:r>
          </w:p>
        </w:tc>
        <w:tc>
          <w:tcPr>
            <w:tcW w:w="1254" w:type="pct"/>
          </w:tcPr>
          <w:p>
            <w:pPr>
              <w:spacing w:line="360" w:lineRule="auto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12750元/件</w:t>
            </w:r>
          </w:p>
        </w:tc>
        <w:tc>
          <w:tcPr>
            <w:tcW w:w="1248" w:type="pct"/>
          </w:tcPr>
          <w:p>
            <w:pPr>
              <w:spacing w:line="360" w:lineRule="auto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PCT国际专利</w:t>
            </w:r>
          </w:p>
        </w:tc>
        <w:tc>
          <w:tcPr>
            <w:tcW w:w="1242" w:type="pct"/>
          </w:tcPr>
          <w:p>
            <w:pPr>
              <w:spacing w:line="360" w:lineRule="auto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12750元/件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0" w:firstLineChars="0"/>
        <w:textAlignment w:val="auto"/>
        <w:rPr>
          <w:rFonts w:hint="eastAsia" w:ascii="Times New Roman" w:hAnsi="Times New Roman" w:eastAsia="仿宋_GB2312"/>
          <w:sz w:val="28"/>
          <w:szCs w:val="28"/>
          <w:lang w:eastAsia="zh-CN"/>
        </w:rPr>
      </w:pPr>
    </w:p>
    <w:p>
      <w:pPr>
        <w:adjustRightInd w:val="0"/>
        <w:snapToGrid w:val="0"/>
        <w:spacing w:line="5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广州华进联合专利商标代理有限公司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420" w:firstLineChars="200"/>
        <w:textAlignment w:val="auto"/>
        <w:rPr>
          <w:rFonts w:ascii="Times New Roman" w:hAnsi="Times New Roman" w:eastAsia="仿宋_GB2312"/>
          <w:color w:val="222222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华进联合专利商标代理有限公司成立于1999年，总人数达900余人，其中90%职员具有本科以上学历，40%职员拥有硕士以上学历，5%的职员拥有博士学历或海外留学经历。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♦专业团队成员具备律师、专利代理师等多种从业资格，核心成员具有十年以上的知识产权从业经验。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♦专业范围覆盖生物化学与分子生物学、微生物学、药物化学、医药生物学、高分子、神经生物学、通信、信号与信息、光信息、电子科学技术、应用物理及机械设计及自动化等领域。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♦重点推出高价值专利的培育、检索、挖掘、申请及布局，为了保证专利申请的高质量，实施三级审核制度，团队协助方式。同时我们代理的一些专利获得国家、省、市专利奖等。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</w:rPr>
        <w:t>公司依托专业团队为国内外客户提供全面化、多层次、一站式的知识产权服务，业务范围涵盖国内及涉外专利、知识产权融资与交易，知识产权保护及诉讼，专利信息服务与预警分析等。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</w:rPr>
      </w:pPr>
    </w:p>
    <w:p>
      <w:pPr>
        <w:adjustRightInd w:val="0"/>
        <w:snapToGrid w:val="0"/>
        <w:jc w:val="center"/>
        <w:rPr>
          <w:rFonts w:ascii="Times New Roman" w:hAnsi="Times New Roman" w:eastAsia="仿宋_GB2312" w:cs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收费标准</w:t>
      </w:r>
    </w:p>
    <w:tbl>
      <w:tblPr>
        <w:tblStyle w:val="3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0"/>
        <w:gridCol w:w="2137"/>
        <w:gridCol w:w="2127"/>
        <w:gridCol w:w="2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pct"/>
          </w:tcPr>
          <w:p>
            <w:pPr>
              <w:adjustRightInd w:val="0"/>
              <w:snapToGrid w:val="0"/>
              <w:rPr>
                <w:rFonts w:ascii="Times New Roman" w:hAnsi="Times New Roman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32"/>
                <w:szCs w:val="32"/>
              </w:rPr>
              <w:t>类型</w:t>
            </w:r>
          </w:p>
        </w:tc>
        <w:tc>
          <w:tcPr>
            <w:tcW w:w="1254" w:type="pct"/>
          </w:tcPr>
          <w:p>
            <w:pPr>
              <w:adjustRightInd w:val="0"/>
              <w:snapToGrid w:val="0"/>
              <w:rPr>
                <w:rFonts w:ascii="Times New Roman" w:hAnsi="Times New Roman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32"/>
                <w:szCs w:val="32"/>
              </w:rPr>
              <w:t>收费标准</w:t>
            </w:r>
          </w:p>
        </w:tc>
        <w:tc>
          <w:tcPr>
            <w:tcW w:w="1248" w:type="pct"/>
          </w:tcPr>
          <w:p>
            <w:pPr>
              <w:adjustRightInd w:val="0"/>
              <w:snapToGrid w:val="0"/>
              <w:rPr>
                <w:rFonts w:ascii="Times New Roman" w:hAnsi="Times New Roman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32"/>
                <w:szCs w:val="32"/>
              </w:rPr>
              <w:t>类型</w:t>
            </w:r>
          </w:p>
        </w:tc>
        <w:tc>
          <w:tcPr>
            <w:tcW w:w="1242" w:type="pct"/>
          </w:tcPr>
          <w:p>
            <w:pPr>
              <w:adjustRightInd w:val="0"/>
              <w:snapToGrid w:val="0"/>
              <w:rPr>
                <w:rFonts w:ascii="Times New Roman" w:hAnsi="Times New Roman" w:eastAsia="仿宋_GB2312" w:cs="仿宋_GB2312"/>
                <w:b/>
                <w:bCs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sz w:val="32"/>
                <w:szCs w:val="32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6" w:type="pct"/>
          </w:tcPr>
          <w:p>
            <w:pPr>
              <w:adjustRightInd w:val="0"/>
              <w:snapToGrid w:val="0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发明专利</w:t>
            </w:r>
          </w:p>
        </w:tc>
        <w:tc>
          <w:tcPr>
            <w:tcW w:w="1254" w:type="pct"/>
          </w:tcPr>
          <w:p>
            <w:pPr>
              <w:adjustRightInd w:val="0"/>
              <w:snapToGrid w:val="0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12750元</w:t>
            </w:r>
          </w:p>
        </w:tc>
        <w:tc>
          <w:tcPr>
            <w:tcW w:w="1248" w:type="pct"/>
          </w:tcPr>
          <w:p>
            <w:pPr>
              <w:adjustRightInd w:val="0"/>
              <w:snapToGrid w:val="0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PCT国际专利</w:t>
            </w:r>
          </w:p>
        </w:tc>
        <w:tc>
          <w:tcPr>
            <w:tcW w:w="1242" w:type="pct"/>
          </w:tcPr>
          <w:p>
            <w:pPr>
              <w:adjustRightInd w:val="0"/>
              <w:snapToGrid w:val="0"/>
              <w:rPr>
                <w:rFonts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12750元</w:t>
            </w:r>
          </w:p>
        </w:tc>
      </w:tr>
    </w:tbl>
    <w:p>
      <w:pPr>
        <w:widowControl/>
        <w:shd w:val="clear"/>
        <w:spacing w:line="240" w:lineRule="auto"/>
        <w:ind w:firstLine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广州三环专利商标代理有限公司</w:t>
      </w:r>
    </w:p>
    <w:p>
      <w:pPr>
        <w:widowControl/>
        <w:shd w:val="clear"/>
        <w:spacing w:line="240" w:lineRule="auto"/>
        <w:ind w:firstLine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三环知识产权始建于1986年，前身为中山医科大学下属的专利事务所，旗下拥有全球30家分公司，致力为全球企事业单位提供知识产权全链条服务，为科技创新保驾护航。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三环知识产权所获荣誉包括广东省专利代理协会会长单位、2019年度中国专利代理十强、2018年度中国知识产权诉讼优秀代理机构、2017年度广东省发明专利与PCT国际专利代理量第一名、2019年度发明专利授权量华南第一名等，拥有国家知识产权专家库入选专家、国家知识产权局 “百千万知识产权人才工程”人才等多名专家，近三年代理的专利中获得中国专利金奖2件、中国专利银奖2件、中国专利优秀奖39件，服务客户包括：腾讯、大疆、OPPO、无线电集团、国家电网、3M、广药集团、中山大学、广州大学等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0" w:firstLineChars="0"/>
        <w:jc w:val="center"/>
        <w:textAlignment w:val="auto"/>
        <w:rPr>
          <w:rFonts w:hint="eastAsia" w:ascii="Times New Roman" w:hAnsi="Times New Roman" w:eastAsia="仿宋_GB2312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/>
          <w:bCs/>
          <w:kern w:val="2"/>
          <w:sz w:val="32"/>
          <w:szCs w:val="32"/>
          <w:lang w:val="en-US" w:eastAsia="zh-CN" w:bidi="ar-SA"/>
        </w:rPr>
        <w:t>收费标准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2137"/>
        <w:gridCol w:w="2127"/>
        <w:gridCol w:w="2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  <w:t>类型</w:t>
            </w:r>
          </w:p>
        </w:tc>
        <w:tc>
          <w:tcPr>
            <w:tcW w:w="125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  <w:t>收费标准</w:t>
            </w:r>
          </w:p>
        </w:tc>
        <w:tc>
          <w:tcPr>
            <w:tcW w:w="1248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  <w:t>类型</w:t>
            </w:r>
          </w:p>
        </w:tc>
        <w:tc>
          <w:tcPr>
            <w:tcW w:w="1241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2"/>
                <w:sz w:val="32"/>
                <w:szCs w:val="32"/>
                <w:lang w:val="en-US" w:eastAsia="zh-CN" w:bidi="ar-SA"/>
              </w:rPr>
              <w:t>收费标准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5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  <w:t>发明专利</w:t>
            </w:r>
          </w:p>
        </w:tc>
        <w:tc>
          <w:tcPr>
            <w:tcW w:w="1254" w:type="pc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  <w:t>13000元/件</w:t>
            </w:r>
          </w:p>
        </w:tc>
        <w:tc>
          <w:tcPr>
            <w:tcW w:w="1248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  <w:t>PCT国际专利</w:t>
            </w:r>
          </w:p>
        </w:tc>
        <w:tc>
          <w:tcPr>
            <w:tcW w:w="1241" w:type="pct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40" w:lineRule="exact"/>
              <w:ind w:firstLine="0" w:firstLineChars="0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32"/>
                <w:szCs w:val="32"/>
                <w:lang w:val="en-US" w:eastAsia="zh-CN" w:bidi="ar-SA"/>
              </w:rPr>
              <w:t>13000元/件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00A31"/>
    <w:rsid w:val="4A8E063C"/>
    <w:rsid w:val="4C8D7020"/>
    <w:rsid w:val="519252BB"/>
    <w:rsid w:val="55EB2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王平</cp:lastModifiedBy>
  <dcterms:modified xsi:type="dcterms:W3CDTF">2020-04-13T01:37:41Z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